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C09E6" w14:textId="77777777" w:rsidR="007F019A" w:rsidRPr="00E8699F" w:rsidRDefault="00936770">
      <w:pPr>
        <w:pStyle w:val="Subtitle"/>
        <w:tabs>
          <w:tab w:val="clear" w:pos="360"/>
        </w:tabs>
        <w:ind w:firstLine="0"/>
        <w:jc w:val="center"/>
        <w:rPr>
          <w:sz w:val="56"/>
          <w:szCs w:val="56"/>
        </w:rPr>
      </w:pPr>
      <w:r w:rsidRPr="00E8699F">
        <w:rPr>
          <w:sz w:val="56"/>
          <w:szCs w:val="56"/>
        </w:rPr>
        <w:t xml:space="preserve">Major </w:t>
      </w:r>
      <w:r w:rsidR="00E126E2" w:rsidRPr="00E8699F">
        <w:rPr>
          <w:sz w:val="56"/>
          <w:szCs w:val="56"/>
        </w:rPr>
        <w:t xml:space="preserve">General </w:t>
      </w:r>
    </w:p>
    <w:p w14:paraId="5E547BCB" w14:textId="77777777" w:rsidR="00E126E2" w:rsidRPr="00E8699F" w:rsidRDefault="00B745CB">
      <w:pPr>
        <w:pStyle w:val="Subtitle"/>
        <w:tabs>
          <w:tab w:val="clear" w:pos="360"/>
        </w:tabs>
        <w:ind w:firstLine="0"/>
        <w:jc w:val="center"/>
        <w:rPr>
          <w:sz w:val="56"/>
          <w:szCs w:val="56"/>
        </w:rPr>
      </w:pPr>
      <w:r w:rsidRPr="00E8699F">
        <w:rPr>
          <w:sz w:val="56"/>
          <w:szCs w:val="56"/>
        </w:rPr>
        <w:t>Manton Sprague Eddy</w:t>
      </w:r>
    </w:p>
    <w:p w14:paraId="6A1E0046" w14:textId="77777777" w:rsidR="007F019A" w:rsidRPr="00E8699F" w:rsidRDefault="007F019A">
      <w:pPr>
        <w:pStyle w:val="Subtitle"/>
        <w:tabs>
          <w:tab w:val="clear" w:pos="360"/>
        </w:tabs>
        <w:ind w:firstLine="0"/>
        <w:jc w:val="center"/>
        <w:rPr>
          <w:sz w:val="56"/>
          <w:szCs w:val="56"/>
        </w:rPr>
      </w:pPr>
      <w:r w:rsidRPr="00E8699F">
        <w:rPr>
          <w:sz w:val="56"/>
          <w:szCs w:val="56"/>
        </w:rPr>
        <w:t>(18</w:t>
      </w:r>
      <w:r w:rsidR="00B745CB" w:rsidRPr="00E8699F">
        <w:rPr>
          <w:sz w:val="56"/>
          <w:szCs w:val="56"/>
        </w:rPr>
        <w:t>92</w:t>
      </w:r>
      <w:r w:rsidRPr="00E8699F">
        <w:rPr>
          <w:sz w:val="56"/>
          <w:szCs w:val="56"/>
        </w:rPr>
        <w:t>-1</w:t>
      </w:r>
      <w:r w:rsidR="00B745CB" w:rsidRPr="00E8699F">
        <w:rPr>
          <w:sz w:val="56"/>
          <w:szCs w:val="56"/>
        </w:rPr>
        <w:t>962</w:t>
      </w:r>
      <w:r w:rsidRPr="00E8699F">
        <w:rPr>
          <w:sz w:val="56"/>
          <w:szCs w:val="56"/>
        </w:rPr>
        <w:t>)</w:t>
      </w:r>
    </w:p>
    <w:p w14:paraId="1BFD5BFE" w14:textId="77777777" w:rsidR="007F019A" w:rsidRPr="00E8699F" w:rsidRDefault="00B745CB" w:rsidP="00B745CB">
      <w:pPr>
        <w:pStyle w:val="Subtitle"/>
        <w:tabs>
          <w:tab w:val="clear" w:pos="360"/>
        </w:tabs>
        <w:ind w:firstLine="0"/>
        <w:jc w:val="center"/>
        <w:rPr>
          <w:sz w:val="56"/>
          <w:szCs w:val="56"/>
        </w:rPr>
      </w:pPr>
      <w:r w:rsidRPr="00E8699F">
        <w:rPr>
          <w:sz w:val="56"/>
          <w:szCs w:val="56"/>
        </w:rPr>
        <w:t>Commander US XII Corps</w:t>
      </w:r>
    </w:p>
    <w:p w14:paraId="61BEDB97" w14:textId="77777777" w:rsidR="00B745CB" w:rsidRPr="00B745CB" w:rsidRDefault="00B745CB" w:rsidP="00B745CB">
      <w:pPr>
        <w:pStyle w:val="Subtitle"/>
        <w:tabs>
          <w:tab w:val="clear" w:pos="360"/>
        </w:tabs>
        <w:ind w:firstLine="0"/>
        <w:jc w:val="center"/>
        <w:rPr>
          <w:sz w:val="56"/>
          <w:szCs w:val="72"/>
        </w:rPr>
      </w:pPr>
    </w:p>
    <w:p w14:paraId="71FB1229" w14:textId="77777777" w:rsidR="00B745CB" w:rsidRPr="00B745CB" w:rsidRDefault="00FF20C4" w:rsidP="00B745CB">
      <w:pPr>
        <w:pStyle w:val="Subtitle"/>
        <w:tabs>
          <w:tab w:val="clear" w:pos="360"/>
        </w:tabs>
        <w:ind w:firstLine="0"/>
        <w:jc w:val="center"/>
        <w:rPr>
          <w:sz w:val="72"/>
          <w:szCs w:val="72"/>
        </w:rPr>
      </w:pPr>
      <w:r>
        <w:rPr>
          <w:noProof/>
        </w:rPr>
        <w:drawing>
          <wp:inline distT="0" distB="0" distL="0" distR="0" wp14:anchorId="1073E060" wp14:editId="487383FD">
            <wp:extent cx="2762250" cy="3295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0" cy="3295650"/>
                    </a:xfrm>
                    <a:prstGeom prst="rect">
                      <a:avLst/>
                    </a:prstGeom>
                    <a:noFill/>
                    <a:ln>
                      <a:noFill/>
                    </a:ln>
                  </pic:spPr>
                </pic:pic>
              </a:graphicData>
            </a:graphic>
          </wp:inline>
        </w:drawing>
      </w:r>
    </w:p>
    <w:p w14:paraId="47F494B9" w14:textId="77777777" w:rsidR="00032EFC" w:rsidRDefault="00032EFC" w:rsidP="00E8699F">
      <w:pPr>
        <w:autoSpaceDE w:val="0"/>
        <w:autoSpaceDN w:val="0"/>
        <w:adjustRightInd w:val="0"/>
        <w:jc w:val="center"/>
        <w:rPr>
          <w:b/>
          <w:sz w:val="44"/>
          <w:szCs w:val="32"/>
        </w:rPr>
      </w:pPr>
    </w:p>
    <w:p w14:paraId="0CFA515B" w14:textId="77777777" w:rsidR="00E8699F" w:rsidRPr="00E8699F" w:rsidRDefault="00E8699F" w:rsidP="00E8699F">
      <w:pPr>
        <w:autoSpaceDE w:val="0"/>
        <w:autoSpaceDN w:val="0"/>
        <w:adjustRightInd w:val="0"/>
        <w:jc w:val="center"/>
        <w:rPr>
          <w:b/>
          <w:sz w:val="44"/>
          <w:szCs w:val="32"/>
        </w:rPr>
      </w:pPr>
      <w:r w:rsidRPr="00E8699F">
        <w:rPr>
          <w:b/>
          <w:sz w:val="44"/>
          <w:szCs w:val="32"/>
        </w:rPr>
        <w:t>The Encirclement of Nancy</w:t>
      </w:r>
    </w:p>
    <w:p w14:paraId="7A0FC2DB" w14:textId="77777777" w:rsidR="00E8699F" w:rsidRPr="00E8699F" w:rsidRDefault="00E8699F" w:rsidP="00E8699F">
      <w:pPr>
        <w:autoSpaceDE w:val="0"/>
        <w:autoSpaceDN w:val="0"/>
        <w:adjustRightInd w:val="0"/>
        <w:jc w:val="center"/>
        <w:rPr>
          <w:b/>
          <w:sz w:val="44"/>
          <w:szCs w:val="32"/>
        </w:rPr>
      </w:pPr>
      <w:r w:rsidRPr="00E8699F">
        <w:rPr>
          <w:b/>
          <w:sz w:val="44"/>
          <w:szCs w:val="32"/>
        </w:rPr>
        <w:t>Virtual Staff Ride</w:t>
      </w:r>
    </w:p>
    <w:p w14:paraId="49B3519B" w14:textId="77777777" w:rsidR="00E8699F" w:rsidRPr="00E8699F" w:rsidRDefault="00E8699F" w:rsidP="00E8699F">
      <w:pPr>
        <w:pStyle w:val="Header"/>
        <w:jc w:val="center"/>
        <w:rPr>
          <w:b/>
          <w:sz w:val="44"/>
          <w:szCs w:val="32"/>
        </w:rPr>
      </w:pPr>
      <w:r w:rsidRPr="00E8699F">
        <w:rPr>
          <w:b/>
          <w:sz w:val="44"/>
          <w:szCs w:val="32"/>
        </w:rPr>
        <w:t xml:space="preserve"> (France, 1944)</w:t>
      </w:r>
    </w:p>
    <w:p w14:paraId="7F4E7F7F" w14:textId="77777777" w:rsidR="004B647A" w:rsidRDefault="004B647A" w:rsidP="00571A32">
      <w:pPr>
        <w:pStyle w:val="Subtitle"/>
        <w:tabs>
          <w:tab w:val="clear" w:pos="360"/>
        </w:tabs>
        <w:ind w:firstLine="0"/>
        <w:jc w:val="center"/>
      </w:pPr>
    </w:p>
    <w:p w14:paraId="017E2353" w14:textId="77777777" w:rsidR="00BF7859" w:rsidRDefault="00BF7859" w:rsidP="00571A32">
      <w:pPr>
        <w:pStyle w:val="Subtitle"/>
        <w:tabs>
          <w:tab w:val="clear" w:pos="360"/>
        </w:tabs>
        <w:ind w:firstLine="0"/>
        <w:jc w:val="center"/>
      </w:pPr>
    </w:p>
    <w:p w14:paraId="5F1DE81D" w14:textId="77777777" w:rsidR="00E8699F" w:rsidRDefault="00E8699F" w:rsidP="00571A32">
      <w:pPr>
        <w:pStyle w:val="Subtitle"/>
        <w:tabs>
          <w:tab w:val="clear" w:pos="360"/>
        </w:tabs>
        <w:ind w:firstLine="0"/>
        <w:jc w:val="center"/>
      </w:pPr>
    </w:p>
    <w:p w14:paraId="195E8CE3" w14:textId="77777777" w:rsidR="00E8699F" w:rsidRDefault="00E8699F" w:rsidP="00571A32">
      <w:pPr>
        <w:pStyle w:val="Subtitle"/>
        <w:tabs>
          <w:tab w:val="clear" w:pos="360"/>
        </w:tabs>
        <w:ind w:firstLine="0"/>
        <w:jc w:val="center"/>
      </w:pPr>
    </w:p>
    <w:p w14:paraId="5B4F9211" w14:textId="77777777" w:rsidR="00E8699F" w:rsidRDefault="00E8699F" w:rsidP="00571A32">
      <w:pPr>
        <w:pStyle w:val="Subtitle"/>
        <w:tabs>
          <w:tab w:val="clear" w:pos="360"/>
        </w:tabs>
        <w:ind w:firstLine="0"/>
        <w:jc w:val="center"/>
      </w:pPr>
    </w:p>
    <w:p w14:paraId="16A37975" w14:textId="37DF3D8B" w:rsidR="007F019A" w:rsidRDefault="00BF7859" w:rsidP="00571A32">
      <w:pPr>
        <w:pStyle w:val="Subtitle"/>
        <w:tabs>
          <w:tab w:val="clear" w:pos="360"/>
        </w:tabs>
        <w:ind w:firstLine="0"/>
        <w:jc w:val="center"/>
      </w:pPr>
      <w:r>
        <w:rPr>
          <w:sz w:val="16"/>
        </w:rPr>
        <w:t xml:space="preserve">Collins, </w:t>
      </w:r>
      <w:r w:rsidR="00A208ED">
        <w:rPr>
          <w:sz w:val="16"/>
        </w:rPr>
        <w:t xml:space="preserve"> Feb</w:t>
      </w:r>
      <w:r w:rsidR="00AF1A57">
        <w:rPr>
          <w:sz w:val="16"/>
        </w:rPr>
        <w:t xml:space="preserve"> 202</w:t>
      </w:r>
      <w:r w:rsidR="00A208ED">
        <w:rPr>
          <w:sz w:val="16"/>
        </w:rPr>
        <w:t>2</w:t>
      </w:r>
      <w:r w:rsidR="007F019A">
        <w:br w:type="page"/>
      </w:r>
      <w:r w:rsidR="004B0CE5">
        <w:lastRenderedPageBreak/>
        <w:t xml:space="preserve">MG </w:t>
      </w:r>
      <w:r w:rsidR="00B745CB">
        <w:t>Eddy</w:t>
      </w:r>
    </w:p>
    <w:p w14:paraId="337E923D" w14:textId="77777777" w:rsidR="00BF7859" w:rsidRDefault="00BF7859" w:rsidP="00BF7859">
      <w:pPr>
        <w:pStyle w:val="Subtitle"/>
        <w:tabs>
          <w:tab w:val="clear" w:pos="360"/>
        </w:tabs>
        <w:ind w:firstLine="0"/>
      </w:pPr>
    </w:p>
    <w:p w14:paraId="19BD053B" w14:textId="77777777" w:rsidR="00D95A91" w:rsidRDefault="00D95A91" w:rsidP="00D95A91"/>
    <w:p w14:paraId="037E5E76" w14:textId="77777777" w:rsidR="00D95A91" w:rsidRPr="00D95A91" w:rsidRDefault="005C68BB" w:rsidP="00D95A91">
      <w:pPr>
        <w:pStyle w:val="Subtitle"/>
        <w:numPr>
          <w:ilvl w:val="0"/>
          <w:numId w:val="2"/>
        </w:numPr>
        <w:rPr>
          <w:b w:val="0"/>
          <w:bCs w:val="0"/>
        </w:rPr>
      </w:pPr>
      <w:r>
        <w:t>Major General Manton Eddy, C</w:t>
      </w:r>
      <w:r w:rsidR="00D95A91" w:rsidRPr="00D95A91">
        <w:t>ommander US XII Corps</w:t>
      </w:r>
      <w:r w:rsidR="00D95A91" w:rsidRPr="00D95A91">
        <w:rPr>
          <w:b w:val="0"/>
        </w:rPr>
        <w:t xml:space="preserve"> </w:t>
      </w:r>
    </w:p>
    <w:p w14:paraId="21FA86EC" w14:textId="77777777" w:rsidR="00D95A91" w:rsidRDefault="00D95A91" w:rsidP="00D95A91">
      <w:pPr>
        <w:pStyle w:val="Subtitle"/>
        <w:tabs>
          <w:tab w:val="clear" w:pos="360"/>
        </w:tabs>
        <w:ind w:firstLine="0"/>
        <w:rPr>
          <w:b w:val="0"/>
          <w:bCs w:val="0"/>
        </w:rPr>
      </w:pPr>
    </w:p>
    <w:p w14:paraId="2316CC1A" w14:textId="77777777" w:rsidR="00D95A91" w:rsidRDefault="00D95A91" w:rsidP="00D95A91">
      <w:pPr>
        <w:pStyle w:val="ListParagraph"/>
        <w:numPr>
          <w:ilvl w:val="1"/>
          <w:numId w:val="2"/>
        </w:numPr>
        <w:autoSpaceDE w:val="0"/>
        <w:autoSpaceDN w:val="0"/>
        <w:adjustRightInd w:val="0"/>
        <w:contextualSpacing/>
      </w:pPr>
      <w:r w:rsidRPr="00845CB6">
        <w:t xml:space="preserve">[Excerpt from </w:t>
      </w:r>
      <w:r w:rsidRPr="00D95A91">
        <w:rPr>
          <w:i/>
        </w:rPr>
        <w:t>The Lorraine Campaign</w:t>
      </w:r>
      <w:r w:rsidRPr="00845CB6">
        <w:t xml:space="preserve"> by H.M. Cole, 16]</w:t>
      </w:r>
      <w:r>
        <w:t xml:space="preserve"> </w:t>
      </w:r>
      <w:r w:rsidRPr="00845CB6">
        <w:t xml:space="preserve">The XII Corps had fought its first battle, at Orleans, under Maj. </w:t>
      </w:r>
      <w:proofErr w:type="spellStart"/>
      <w:r w:rsidRPr="00845CB6">
        <w:t>Gen.Gilbert</w:t>
      </w:r>
      <w:proofErr w:type="spellEnd"/>
      <w:r w:rsidRPr="00845CB6">
        <w:t xml:space="preserve"> Cook, an officer admired by both Eisenhower and Patton. General Cook’s physical condition was poor when he left the United States and proved unequal to the strain imposed by a field command. On 19 August, therefore, Maj. Gen. Manton S. Eddy, who, had won distinction as division commander, was named commanding general of the XII Corps. General Eddy had been a Regular Army officer since 1916, but was not a West Pointer. During World War I he saw much combat, served with a machine gun detachment, and was wounded. Eddy was well known to General Patton and the Third Army staff since he had commanded the 9th Infantry Division in North Africa and Sicily. Later, in Normandy, Eddy received the DSC for his brave and aggressive leadership of the 9th during the Cherbourg operation. The XII Corps included the 4th Armored Division and the 80th and 35</w:t>
      </w:r>
      <w:r w:rsidRPr="00D95A91">
        <w:rPr>
          <w:vertAlign w:val="superscript"/>
        </w:rPr>
        <w:t>th</w:t>
      </w:r>
      <w:r w:rsidRPr="00845CB6">
        <w:t xml:space="preserve"> Infantry Divisions. </w:t>
      </w:r>
    </w:p>
    <w:p w14:paraId="3CA0B60C" w14:textId="77777777" w:rsidR="00D95A91" w:rsidRDefault="00D95A91" w:rsidP="00D95A91">
      <w:pPr>
        <w:pStyle w:val="ListParagraph"/>
        <w:autoSpaceDE w:val="0"/>
        <w:autoSpaceDN w:val="0"/>
        <w:adjustRightInd w:val="0"/>
        <w:contextualSpacing/>
      </w:pPr>
    </w:p>
    <w:p w14:paraId="7C74B177" w14:textId="77777777" w:rsidR="00D95A91" w:rsidRDefault="00D95A91" w:rsidP="00D95A91">
      <w:pPr>
        <w:pStyle w:val="ListParagraph"/>
        <w:numPr>
          <w:ilvl w:val="1"/>
          <w:numId w:val="2"/>
        </w:numPr>
        <w:autoSpaceDE w:val="0"/>
        <w:autoSpaceDN w:val="0"/>
        <w:adjustRightInd w:val="0"/>
        <w:contextualSpacing/>
      </w:pPr>
      <w:r>
        <w:t xml:space="preserve">CGSC Hall of Fame: </w:t>
      </w:r>
      <w:r w:rsidRPr="00D95A91">
        <w:t>Thoroughly the infantryman, Manton S. Eddy served in France in World War I in rifle and machine gun units. During the interwar period, he was a member of the Infantry Board and an instructor of tactics at the Command and General Staff College.</w:t>
      </w:r>
    </w:p>
    <w:p w14:paraId="23C90A88" w14:textId="77777777" w:rsidR="00D95A91" w:rsidRDefault="00D95A91" w:rsidP="00D95A91">
      <w:pPr>
        <w:pStyle w:val="ListParagraph"/>
        <w:autoSpaceDE w:val="0"/>
        <w:autoSpaceDN w:val="0"/>
        <w:adjustRightInd w:val="0"/>
        <w:contextualSpacing/>
      </w:pPr>
    </w:p>
    <w:p w14:paraId="72A5D740" w14:textId="77777777" w:rsidR="00D95A91" w:rsidRDefault="00D95A91" w:rsidP="00D95A91">
      <w:pPr>
        <w:pStyle w:val="ListParagraph"/>
        <w:numPr>
          <w:ilvl w:val="1"/>
          <w:numId w:val="2"/>
        </w:numPr>
        <w:autoSpaceDE w:val="0"/>
        <w:autoSpaceDN w:val="0"/>
        <w:adjustRightInd w:val="0"/>
        <w:contextualSpacing/>
      </w:pPr>
      <w:r>
        <w:t>Students should supplement this short biography with additional research</w:t>
      </w:r>
      <w:r w:rsidR="000427E6">
        <w:t>.</w:t>
      </w:r>
    </w:p>
    <w:p w14:paraId="5F3F95E7" w14:textId="77777777" w:rsidR="00D95A91" w:rsidRDefault="00D95A91" w:rsidP="00D95A91">
      <w:pPr>
        <w:pStyle w:val="ListParagraph"/>
        <w:autoSpaceDE w:val="0"/>
        <w:autoSpaceDN w:val="0"/>
        <w:adjustRightInd w:val="0"/>
        <w:contextualSpacing/>
      </w:pPr>
    </w:p>
    <w:p w14:paraId="2566AF3D" w14:textId="77777777" w:rsidR="00D95A91" w:rsidRDefault="00D95A91" w:rsidP="00D95A91">
      <w:pPr>
        <w:pStyle w:val="ListParagraph"/>
        <w:numPr>
          <w:ilvl w:val="1"/>
          <w:numId w:val="2"/>
        </w:numPr>
        <w:autoSpaceDE w:val="0"/>
        <w:autoSpaceDN w:val="0"/>
        <w:adjustRightInd w:val="0"/>
        <w:contextualSpacing/>
      </w:pPr>
      <w:r>
        <w:t xml:space="preserve">Other readings: </w:t>
      </w:r>
      <w:r w:rsidRPr="00D95A91">
        <w:t>Henry Gerard Phillips: The Making of a Professional: Manton S. Eddy, USA, Greenwood Press, 2000</w:t>
      </w:r>
      <w:r>
        <w:t>. (Available at CARL).</w:t>
      </w:r>
    </w:p>
    <w:p w14:paraId="6F5D7559" w14:textId="77777777" w:rsidR="00D95A91" w:rsidRPr="00D95A91" w:rsidRDefault="00D95A91" w:rsidP="00D95A91">
      <w:pPr>
        <w:pStyle w:val="ListParagraph"/>
        <w:autoSpaceDE w:val="0"/>
        <w:autoSpaceDN w:val="0"/>
        <w:adjustRightInd w:val="0"/>
        <w:contextualSpacing/>
      </w:pPr>
    </w:p>
    <w:p w14:paraId="6F6BCE64" w14:textId="77777777" w:rsidR="00C15B86" w:rsidRDefault="00C15B86" w:rsidP="00C15B86">
      <w:pPr>
        <w:pStyle w:val="Subtitle"/>
        <w:numPr>
          <w:ilvl w:val="0"/>
          <w:numId w:val="2"/>
        </w:numPr>
        <w:rPr>
          <w:bCs w:val="0"/>
        </w:rPr>
      </w:pPr>
      <w:r w:rsidRPr="00E32F85">
        <w:rPr>
          <w:bCs w:val="0"/>
        </w:rPr>
        <w:t>Read</w:t>
      </w:r>
      <w:r>
        <w:rPr>
          <w:bCs w:val="0"/>
        </w:rPr>
        <w:t xml:space="preserve">: </w:t>
      </w:r>
    </w:p>
    <w:p w14:paraId="15D9C44C" w14:textId="77777777" w:rsidR="00C15B86" w:rsidRPr="00E32F85" w:rsidRDefault="00C15B86" w:rsidP="00C15B86">
      <w:pPr>
        <w:pStyle w:val="Subtitle"/>
        <w:tabs>
          <w:tab w:val="clear" w:pos="360"/>
        </w:tabs>
        <w:ind w:firstLine="0"/>
        <w:rPr>
          <w:bCs w:val="0"/>
        </w:rPr>
      </w:pPr>
    </w:p>
    <w:p w14:paraId="5E4C55B9" w14:textId="77777777" w:rsidR="00C15B86" w:rsidRPr="00E32F85" w:rsidRDefault="00C15B86" w:rsidP="00C15B86">
      <w:pPr>
        <w:pStyle w:val="Subtitle"/>
        <w:numPr>
          <w:ilvl w:val="1"/>
          <w:numId w:val="2"/>
        </w:numPr>
        <w:rPr>
          <w:b w:val="0"/>
          <w:bCs w:val="0"/>
        </w:rPr>
      </w:pPr>
      <w:r w:rsidRPr="004F6C69">
        <w:rPr>
          <w:i/>
        </w:rPr>
        <w:t>The Lorraine Campaign, An Overview</w:t>
      </w:r>
      <w:r w:rsidRPr="009D1C1F">
        <w:t>, September – December 1944, by Dr. Christopher R. Gabel, February 1985</w:t>
      </w:r>
      <w:r>
        <w:t xml:space="preserve">. Pages 1-21. </w:t>
      </w:r>
      <w:r>
        <w:rPr>
          <w:b w:val="0"/>
        </w:rPr>
        <w:t xml:space="preserve">This provides an overview of the U.S. Third Army’s operations in Lorraine in September 1944. </w:t>
      </w:r>
    </w:p>
    <w:p w14:paraId="31818A4D" w14:textId="77777777" w:rsidR="00C15B86" w:rsidRPr="00E32F85" w:rsidRDefault="00C15B86" w:rsidP="00C15B86">
      <w:pPr>
        <w:pStyle w:val="Subtitle"/>
        <w:tabs>
          <w:tab w:val="clear" w:pos="360"/>
        </w:tabs>
        <w:ind w:left="720" w:firstLine="0"/>
        <w:rPr>
          <w:b w:val="0"/>
          <w:bCs w:val="0"/>
        </w:rPr>
      </w:pPr>
      <w:r>
        <w:rPr>
          <w:b w:val="0"/>
        </w:rPr>
        <w:t xml:space="preserve"> </w:t>
      </w:r>
    </w:p>
    <w:p w14:paraId="51A37B9F" w14:textId="77777777" w:rsidR="00C15B86" w:rsidRPr="001E5F58" w:rsidRDefault="00C15B86" w:rsidP="00C15B86">
      <w:pPr>
        <w:pStyle w:val="Subtitle"/>
        <w:numPr>
          <w:ilvl w:val="1"/>
          <w:numId w:val="2"/>
        </w:numPr>
        <w:rPr>
          <w:b w:val="0"/>
          <w:bCs w:val="0"/>
        </w:rPr>
      </w:pPr>
      <w:r>
        <w:t xml:space="preserve">Designated portions of </w:t>
      </w:r>
      <w:r w:rsidRPr="001E5F58">
        <w:rPr>
          <w:i/>
        </w:rPr>
        <w:t>The Lorraine Campaign</w:t>
      </w:r>
      <w:r>
        <w:rPr>
          <w:i/>
        </w:rPr>
        <w:t xml:space="preserve"> </w:t>
      </w:r>
      <w:r>
        <w:t>(CMH Pub 7-6-1)</w:t>
      </w:r>
      <w:r w:rsidRPr="00845CB6">
        <w:t xml:space="preserve"> by H.M. C</w:t>
      </w:r>
      <w:r>
        <w:t>ole.</w:t>
      </w:r>
    </w:p>
    <w:p w14:paraId="07CA5FD4" w14:textId="77777777" w:rsidR="00C15B86" w:rsidRPr="001E5F58" w:rsidRDefault="00C15B86" w:rsidP="00C15B86">
      <w:pPr>
        <w:pStyle w:val="Subtitle"/>
        <w:numPr>
          <w:ilvl w:val="2"/>
          <w:numId w:val="2"/>
        </w:numPr>
        <w:rPr>
          <w:b w:val="0"/>
          <w:bCs w:val="0"/>
        </w:rPr>
      </w:pPr>
      <w:r>
        <w:t>Chapter I: The Halt at the Meuse</w:t>
      </w:r>
    </w:p>
    <w:p w14:paraId="79CAEC0E" w14:textId="77777777" w:rsidR="00C15B86" w:rsidRDefault="00C15B86" w:rsidP="00C15B86">
      <w:pPr>
        <w:pStyle w:val="Subtitle"/>
        <w:numPr>
          <w:ilvl w:val="2"/>
          <w:numId w:val="2"/>
        </w:numPr>
        <w:rPr>
          <w:b w:val="0"/>
          <w:bCs w:val="0"/>
        </w:rPr>
      </w:pPr>
      <w:r>
        <w:t>Chapter I1: The XII Corps Crossing of the Moselle (5-30 September)</w:t>
      </w:r>
    </w:p>
    <w:p w14:paraId="78CEBD15" w14:textId="77777777" w:rsidR="00D95A91" w:rsidRPr="00394BB7" w:rsidRDefault="00C15B86" w:rsidP="00C15B86">
      <w:pPr>
        <w:pStyle w:val="Subtitle"/>
        <w:numPr>
          <w:ilvl w:val="2"/>
          <w:numId w:val="2"/>
        </w:numPr>
        <w:rPr>
          <w:b w:val="0"/>
          <w:bCs w:val="0"/>
        </w:rPr>
      </w:pPr>
      <w:r w:rsidRPr="00C15B86">
        <w:rPr>
          <w:bCs w:val="0"/>
        </w:rPr>
        <w:t>Chapter V: The German Counterattack in the XII Corps</w:t>
      </w:r>
      <w:r w:rsidR="00264927">
        <w:rPr>
          <w:bCs w:val="0"/>
        </w:rPr>
        <w:t xml:space="preserve"> Sector</w:t>
      </w:r>
    </w:p>
    <w:p w14:paraId="2E38D354" w14:textId="77777777" w:rsidR="00394BB7" w:rsidRPr="00394BB7" w:rsidRDefault="00394BB7" w:rsidP="00394BB7">
      <w:pPr>
        <w:pStyle w:val="Subtitle"/>
        <w:tabs>
          <w:tab w:val="clear" w:pos="360"/>
        </w:tabs>
        <w:ind w:left="720" w:firstLine="0"/>
        <w:rPr>
          <w:b w:val="0"/>
        </w:rPr>
      </w:pPr>
    </w:p>
    <w:p w14:paraId="55100B5D" w14:textId="77777777" w:rsidR="00394BB7" w:rsidRPr="006E2BE3" w:rsidRDefault="00394BB7" w:rsidP="00394BB7">
      <w:pPr>
        <w:pStyle w:val="Subtitle"/>
        <w:numPr>
          <w:ilvl w:val="1"/>
          <w:numId w:val="2"/>
        </w:numPr>
        <w:rPr>
          <w:rStyle w:val="Hyperlink"/>
          <w:b w:val="0"/>
          <w:color w:val="auto"/>
          <w:u w:val="none"/>
        </w:rPr>
      </w:pPr>
      <w:r w:rsidRPr="006E2BE3">
        <w:t xml:space="preserve">Watch: </w:t>
      </w:r>
      <w:r w:rsidRPr="006E2BE3">
        <w:rPr>
          <w:b w:val="0"/>
        </w:rPr>
        <w:t xml:space="preserve">France ’44: The Red Ball Express: WWII Documentary (Army University Press) </w:t>
      </w:r>
      <w:hyperlink r:id="rId10" w:history="1">
        <w:r w:rsidRPr="006E2BE3">
          <w:rPr>
            <w:rStyle w:val="Hyperlink"/>
            <w:b w:val="0"/>
          </w:rPr>
          <w:t>https://www.youtube.com/watch?v=T6WCFwUrKrA&amp;fbclid=IwAR3Sy1ycy5UI_BDJsma-vNUOvPrXrfPEVCnRuWJ1uxw-Z8jCwn5CLJuJ11g</w:t>
        </w:r>
      </w:hyperlink>
    </w:p>
    <w:p w14:paraId="6390E46C" w14:textId="77777777" w:rsidR="005331DE" w:rsidRDefault="005331DE" w:rsidP="005331DE">
      <w:pPr>
        <w:pStyle w:val="Subtitle"/>
        <w:tabs>
          <w:tab w:val="clear" w:pos="360"/>
        </w:tabs>
        <w:ind w:firstLine="0"/>
        <w:rPr>
          <w:b w:val="0"/>
          <w:bCs w:val="0"/>
        </w:rPr>
      </w:pPr>
    </w:p>
    <w:p w14:paraId="4897E3D1" w14:textId="77777777" w:rsidR="005331DE" w:rsidRDefault="005331DE" w:rsidP="005331DE">
      <w:pPr>
        <w:pStyle w:val="Subtitle"/>
        <w:tabs>
          <w:tab w:val="clear" w:pos="360"/>
        </w:tabs>
        <w:ind w:firstLine="0"/>
        <w:rPr>
          <w:b w:val="0"/>
          <w:bCs w:val="0"/>
        </w:rPr>
      </w:pPr>
    </w:p>
    <w:p w14:paraId="060BA7F0" w14:textId="77777777" w:rsidR="005331DE" w:rsidRDefault="005331DE" w:rsidP="005331DE">
      <w:pPr>
        <w:pStyle w:val="Subtitle"/>
        <w:tabs>
          <w:tab w:val="clear" w:pos="360"/>
        </w:tabs>
        <w:ind w:firstLine="0"/>
        <w:rPr>
          <w:b w:val="0"/>
          <w:bCs w:val="0"/>
        </w:rPr>
      </w:pPr>
    </w:p>
    <w:p w14:paraId="083661F5" w14:textId="77777777" w:rsidR="005331DE" w:rsidRDefault="005331DE" w:rsidP="005331DE">
      <w:pPr>
        <w:pStyle w:val="Subtitle"/>
        <w:tabs>
          <w:tab w:val="clear" w:pos="360"/>
        </w:tabs>
        <w:ind w:firstLine="0"/>
        <w:rPr>
          <w:b w:val="0"/>
          <w:bCs w:val="0"/>
        </w:rPr>
      </w:pPr>
    </w:p>
    <w:p w14:paraId="29589739" w14:textId="77777777" w:rsidR="005331DE" w:rsidRDefault="005331DE" w:rsidP="005331DE">
      <w:pPr>
        <w:pStyle w:val="Subtitle"/>
        <w:tabs>
          <w:tab w:val="clear" w:pos="360"/>
        </w:tabs>
        <w:ind w:firstLine="0"/>
        <w:rPr>
          <w:b w:val="0"/>
          <w:bCs w:val="0"/>
        </w:rPr>
      </w:pPr>
    </w:p>
    <w:p w14:paraId="46AE276B" w14:textId="77777777" w:rsidR="005331DE" w:rsidRDefault="005331DE" w:rsidP="005331DE">
      <w:pPr>
        <w:pStyle w:val="Subtitle"/>
        <w:tabs>
          <w:tab w:val="clear" w:pos="360"/>
        </w:tabs>
        <w:ind w:firstLine="0"/>
        <w:rPr>
          <w:b w:val="0"/>
          <w:bCs w:val="0"/>
        </w:rPr>
      </w:pPr>
    </w:p>
    <w:p w14:paraId="222B192D" w14:textId="77777777" w:rsidR="005331DE" w:rsidRDefault="005331DE" w:rsidP="005331DE">
      <w:pPr>
        <w:pStyle w:val="Subtitle"/>
        <w:tabs>
          <w:tab w:val="clear" w:pos="360"/>
        </w:tabs>
        <w:ind w:firstLine="0"/>
        <w:rPr>
          <w:b w:val="0"/>
          <w:bCs w:val="0"/>
        </w:rPr>
      </w:pPr>
    </w:p>
    <w:p w14:paraId="6A719D00" w14:textId="77777777" w:rsidR="005331DE" w:rsidRDefault="005331DE" w:rsidP="005331DE">
      <w:pPr>
        <w:pStyle w:val="Subtitle"/>
        <w:tabs>
          <w:tab w:val="clear" w:pos="360"/>
        </w:tabs>
        <w:ind w:firstLine="0"/>
        <w:rPr>
          <w:b w:val="0"/>
          <w:bCs w:val="0"/>
        </w:rPr>
      </w:pPr>
    </w:p>
    <w:p w14:paraId="4397A1F4" w14:textId="77777777" w:rsidR="00AE4F48" w:rsidRDefault="00D95A91" w:rsidP="003D4F0E">
      <w:pPr>
        <w:pStyle w:val="Subtitle"/>
        <w:numPr>
          <w:ilvl w:val="0"/>
          <w:numId w:val="2"/>
        </w:numPr>
        <w:rPr>
          <w:bCs w:val="0"/>
        </w:rPr>
      </w:pPr>
      <w:r>
        <w:rPr>
          <w:bCs w:val="0"/>
        </w:rPr>
        <w:t xml:space="preserve">Virtual </w:t>
      </w:r>
      <w:r w:rsidR="00AE4F48">
        <w:rPr>
          <w:bCs w:val="0"/>
        </w:rPr>
        <w:t>Field Study Participation (be prepared to discuss the following)</w:t>
      </w:r>
    </w:p>
    <w:p w14:paraId="2B2CDAAB" w14:textId="77777777" w:rsidR="00AE4F48" w:rsidRDefault="00AE4F48" w:rsidP="00AE4F48">
      <w:pPr>
        <w:pStyle w:val="Subtitle"/>
        <w:tabs>
          <w:tab w:val="clear" w:pos="360"/>
          <w:tab w:val="left" w:pos="720"/>
        </w:tabs>
        <w:ind w:firstLine="0"/>
        <w:rPr>
          <w:bCs w:val="0"/>
        </w:rPr>
      </w:pPr>
    </w:p>
    <w:p w14:paraId="3B047673" w14:textId="77777777" w:rsidR="00A208ED" w:rsidRPr="00FE30F2" w:rsidRDefault="00A208ED" w:rsidP="003D4F0E">
      <w:pPr>
        <w:pStyle w:val="Subtitle"/>
        <w:numPr>
          <w:ilvl w:val="1"/>
          <w:numId w:val="2"/>
        </w:numPr>
        <w:rPr>
          <w:b w:val="0"/>
          <w:bCs w:val="0"/>
        </w:rPr>
      </w:pPr>
      <w:r w:rsidRPr="00FE30F2">
        <w:rPr>
          <w:b w:val="0"/>
          <w:bCs w:val="0"/>
        </w:rPr>
        <w:t>Brief overview of assigned commander (</w:t>
      </w:r>
      <w:bookmarkStart w:id="0" w:name="OLE_LINK1"/>
      <w:bookmarkStart w:id="1" w:name="OLE_LINK2"/>
      <w:r w:rsidRPr="00FE30F2">
        <w:rPr>
          <w:b w:val="0"/>
          <w:bCs w:val="0"/>
        </w:rPr>
        <w:t>His command and major subordinates</w:t>
      </w:r>
      <w:bookmarkEnd w:id="0"/>
      <w:bookmarkEnd w:id="1"/>
      <w:r w:rsidRPr="00FE30F2">
        <w:rPr>
          <w:b w:val="0"/>
          <w:bCs w:val="0"/>
        </w:rPr>
        <w:t>)</w:t>
      </w:r>
    </w:p>
    <w:p w14:paraId="3540E575" w14:textId="77777777" w:rsidR="00A208ED" w:rsidRDefault="00A208ED" w:rsidP="00A208ED">
      <w:pPr>
        <w:pStyle w:val="Subtitle"/>
        <w:tabs>
          <w:tab w:val="clear" w:pos="360"/>
          <w:tab w:val="left" w:pos="1197"/>
        </w:tabs>
        <w:ind w:left="720" w:firstLine="0"/>
        <w:rPr>
          <w:b w:val="0"/>
          <w:bCs w:val="0"/>
        </w:rPr>
      </w:pPr>
      <w:r>
        <w:rPr>
          <w:b w:val="0"/>
          <w:bCs w:val="0"/>
        </w:rPr>
        <w:tab/>
      </w:r>
    </w:p>
    <w:p w14:paraId="15AF7E84" w14:textId="77777777" w:rsidR="00A208ED" w:rsidRPr="00FE30F2" w:rsidRDefault="00A208ED" w:rsidP="003D4F0E">
      <w:pPr>
        <w:pStyle w:val="Subtitle"/>
        <w:numPr>
          <w:ilvl w:val="2"/>
          <w:numId w:val="2"/>
        </w:numPr>
        <w:rPr>
          <w:b w:val="0"/>
          <w:bCs w:val="0"/>
        </w:rPr>
      </w:pPr>
      <w:r w:rsidRPr="00FE30F2">
        <w:rPr>
          <w:b w:val="0"/>
          <w:bCs w:val="0"/>
        </w:rPr>
        <w:t xml:space="preserve">Assigned commander’s character and reputation prior to the </w:t>
      </w:r>
      <w:r>
        <w:rPr>
          <w:b w:val="0"/>
          <w:bCs w:val="0"/>
        </w:rPr>
        <w:t>Nancy Campaign (How did his character and experience influence his conduct in the campaign?)</w:t>
      </w:r>
    </w:p>
    <w:p w14:paraId="08954C99" w14:textId="77777777" w:rsidR="00A208ED" w:rsidRDefault="00A208ED" w:rsidP="00A208ED">
      <w:pPr>
        <w:pStyle w:val="Subtitle"/>
        <w:tabs>
          <w:tab w:val="clear" w:pos="360"/>
        </w:tabs>
        <w:ind w:left="720" w:firstLine="0"/>
        <w:rPr>
          <w:b w:val="0"/>
          <w:bCs w:val="0"/>
        </w:rPr>
      </w:pPr>
    </w:p>
    <w:p w14:paraId="62A8375D" w14:textId="77777777" w:rsidR="00A208ED" w:rsidRDefault="00A208ED" w:rsidP="003D4F0E">
      <w:pPr>
        <w:pStyle w:val="Subtitle"/>
        <w:numPr>
          <w:ilvl w:val="2"/>
          <w:numId w:val="2"/>
        </w:numPr>
        <w:rPr>
          <w:b w:val="0"/>
          <w:bCs w:val="0"/>
        </w:rPr>
      </w:pPr>
      <w:r w:rsidRPr="00FE30F2">
        <w:rPr>
          <w:b w:val="0"/>
          <w:bCs w:val="0"/>
        </w:rPr>
        <w:t>Relationship with superiors and subordinates</w:t>
      </w:r>
      <w:r>
        <w:rPr>
          <w:b w:val="0"/>
          <w:bCs w:val="0"/>
        </w:rPr>
        <w:t>.</w:t>
      </w:r>
    </w:p>
    <w:p w14:paraId="6A60C3F3" w14:textId="77777777" w:rsidR="00A208ED" w:rsidRDefault="00A208ED" w:rsidP="00A208ED">
      <w:pPr>
        <w:pStyle w:val="Subtitle"/>
        <w:tabs>
          <w:tab w:val="clear" w:pos="360"/>
        </w:tabs>
        <w:ind w:left="720" w:firstLine="0"/>
        <w:rPr>
          <w:b w:val="0"/>
          <w:bCs w:val="0"/>
        </w:rPr>
      </w:pPr>
    </w:p>
    <w:p w14:paraId="1D4A20F7" w14:textId="6984EC43" w:rsidR="00A208ED" w:rsidRPr="00FE30F2" w:rsidRDefault="00A208ED" w:rsidP="003D4F0E">
      <w:pPr>
        <w:pStyle w:val="Subtitle"/>
        <w:numPr>
          <w:ilvl w:val="2"/>
          <w:numId w:val="2"/>
        </w:numPr>
        <w:rPr>
          <w:b w:val="0"/>
          <w:bCs w:val="0"/>
        </w:rPr>
      </w:pPr>
      <w:r>
        <w:rPr>
          <w:b w:val="0"/>
          <w:bCs w:val="0"/>
        </w:rPr>
        <w:t>Method and style of command.</w:t>
      </w:r>
      <w:r>
        <w:rPr>
          <w:b w:val="0"/>
          <w:bCs w:val="0"/>
        </w:rPr>
        <w:br/>
      </w:r>
    </w:p>
    <w:p w14:paraId="72CDA178" w14:textId="77777777" w:rsidR="00AE4F48" w:rsidRDefault="00AE4F48" w:rsidP="003D4F0E">
      <w:pPr>
        <w:numPr>
          <w:ilvl w:val="1"/>
          <w:numId w:val="2"/>
        </w:numPr>
      </w:pPr>
      <w:r>
        <w:t xml:space="preserve">Overview key actions and decisions on the </w:t>
      </w:r>
      <w:r w:rsidR="00E8699F">
        <w:t>drive across France and the tactical pause at the Meuse River</w:t>
      </w:r>
    </w:p>
    <w:p w14:paraId="55B86025" w14:textId="77777777" w:rsidR="00AE4F48" w:rsidRDefault="00AE4F48" w:rsidP="00AE4F48">
      <w:pPr>
        <w:ind w:left="720"/>
      </w:pPr>
    </w:p>
    <w:p w14:paraId="1D4D467B" w14:textId="77777777" w:rsidR="00AE4F48" w:rsidRDefault="00AE4F48" w:rsidP="003D4F0E">
      <w:pPr>
        <w:numPr>
          <w:ilvl w:val="1"/>
          <w:numId w:val="2"/>
        </w:numPr>
      </w:pPr>
      <w:r>
        <w:t xml:space="preserve">Key actions and decisions </w:t>
      </w:r>
      <w:r w:rsidR="00E8699F">
        <w:t>on the crossing of the Moselle River</w:t>
      </w:r>
    </w:p>
    <w:p w14:paraId="3895AAC2" w14:textId="77777777" w:rsidR="00AE4F48" w:rsidRDefault="00AE4F48" w:rsidP="00AE4F48">
      <w:pPr>
        <w:ind w:left="1584"/>
      </w:pPr>
    </w:p>
    <w:p w14:paraId="60C4B8A7" w14:textId="77777777" w:rsidR="00E8699F" w:rsidRDefault="00AE4F48" w:rsidP="003D4F0E">
      <w:pPr>
        <w:numPr>
          <w:ilvl w:val="1"/>
          <w:numId w:val="2"/>
        </w:numPr>
      </w:pPr>
      <w:r>
        <w:t xml:space="preserve">Key actions and decisions </w:t>
      </w:r>
      <w:r w:rsidR="00E8699F">
        <w:t>in the breakout from the bridgehead and the encirclement of Nancy.</w:t>
      </w:r>
    </w:p>
    <w:p w14:paraId="75ECD93F" w14:textId="77777777" w:rsidR="00E8699F" w:rsidRDefault="00E8699F" w:rsidP="00E8699F">
      <w:pPr>
        <w:ind w:left="720"/>
      </w:pPr>
    </w:p>
    <w:p w14:paraId="1A574C63" w14:textId="77777777" w:rsidR="00E8699F" w:rsidRDefault="00E8699F" w:rsidP="003D4F0E">
      <w:pPr>
        <w:numPr>
          <w:ilvl w:val="1"/>
          <w:numId w:val="2"/>
        </w:numPr>
      </w:pPr>
      <w:r>
        <w:t>Key actions and decisions in the fight to defend the lodgment on the east side of the Moselle and the efforts to continue the offense into Germany.</w:t>
      </w:r>
    </w:p>
    <w:p w14:paraId="221A273E" w14:textId="77777777" w:rsidR="00A82FC1" w:rsidRDefault="00A82FC1" w:rsidP="00A82FC1">
      <w:pPr>
        <w:pStyle w:val="ListParagraph"/>
      </w:pPr>
    </w:p>
    <w:p w14:paraId="60602E9E" w14:textId="77777777" w:rsidR="00394BB7" w:rsidRDefault="00394BB7" w:rsidP="003D4F0E">
      <w:pPr>
        <w:numPr>
          <w:ilvl w:val="1"/>
          <w:numId w:val="2"/>
        </w:numPr>
      </w:pPr>
      <w:r>
        <w:t>How logistical constraints impacted tactical fights (example: shortage of fuel and artillery ammunition)</w:t>
      </w:r>
    </w:p>
    <w:p w14:paraId="64E94CF8" w14:textId="77777777" w:rsidR="00394BB7" w:rsidRDefault="00394BB7" w:rsidP="00394BB7">
      <w:pPr>
        <w:ind w:left="720"/>
      </w:pPr>
    </w:p>
    <w:p w14:paraId="31D4990F" w14:textId="77777777" w:rsidR="003D4F0E" w:rsidRDefault="00394BB7" w:rsidP="003D4F0E">
      <w:pPr>
        <w:numPr>
          <w:ilvl w:val="1"/>
          <w:numId w:val="2"/>
        </w:numPr>
      </w:pPr>
      <w:r>
        <w:t>How logistical constraints impacted the operational fight (example: XIX TAC and other Air assets diverted away from the air interdiction missions to haul fuel to the Third Army and the decision to halt the Third Army advance into Germany and priority of logistical support to the 21</w:t>
      </w:r>
      <w:r w:rsidRPr="005331DE">
        <w:rPr>
          <w:vertAlign w:val="superscript"/>
        </w:rPr>
        <w:t>st</w:t>
      </w:r>
      <w:r>
        <w:t xml:space="preserve"> Army Group).</w:t>
      </w:r>
    </w:p>
    <w:p w14:paraId="4400AD8A" w14:textId="77777777" w:rsidR="003D4F0E" w:rsidRDefault="003D4F0E" w:rsidP="003D4F0E">
      <w:pPr>
        <w:pStyle w:val="ListParagraph"/>
      </w:pPr>
    </w:p>
    <w:p w14:paraId="1A7187CF" w14:textId="6B839413" w:rsidR="009B263E" w:rsidRPr="003D4F0E" w:rsidRDefault="003D4F0E" w:rsidP="003D4F0E">
      <w:pPr>
        <w:numPr>
          <w:ilvl w:val="1"/>
          <w:numId w:val="2"/>
        </w:numPr>
      </w:pPr>
      <w:r w:rsidRPr="003D4F0E">
        <w:t xml:space="preserve">Overall assessment of assigned commander’s performance in the campaign. </w:t>
      </w:r>
    </w:p>
    <w:sectPr w:rsidR="009B263E" w:rsidRPr="003D4F0E" w:rsidSect="002613D8">
      <w:footerReference w:type="default" r:id="rId11"/>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FEF09" w14:textId="77777777" w:rsidR="008C4A06" w:rsidRDefault="008C4A06" w:rsidP="000A62C4">
      <w:r>
        <w:separator/>
      </w:r>
    </w:p>
  </w:endnote>
  <w:endnote w:type="continuationSeparator" w:id="0">
    <w:p w14:paraId="67AC3946" w14:textId="77777777" w:rsidR="008C4A06" w:rsidRDefault="008C4A06" w:rsidP="000A6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8DCD9" w14:textId="77777777" w:rsidR="000A62C4" w:rsidRDefault="000A62C4">
    <w:pPr>
      <w:pStyle w:val="Footer"/>
      <w:jc w:val="center"/>
    </w:pPr>
    <w:r>
      <w:fldChar w:fldCharType="begin"/>
    </w:r>
    <w:r>
      <w:instrText xml:space="preserve"> PAGE   \* MERGEFORMAT </w:instrText>
    </w:r>
    <w:r>
      <w:fldChar w:fldCharType="separate"/>
    </w:r>
    <w:r w:rsidR="005331DE">
      <w:rPr>
        <w:noProof/>
      </w:rPr>
      <w:t>1</w:t>
    </w:r>
    <w:r>
      <w:fldChar w:fldCharType="end"/>
    </w:r>
  </w:p>
  <w:p w14:paraId="20BD5B62" w14:textId="77777777" w:rsidR="000A62C4" w:rsidRDefault="000A62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B54D5" w14:textId="77777777" w:rsidR="008C4A06" w:rsidRDefault="008C4A06" w:rsidP="000A62C4">
      <w:r>
        <w:separator/>
      </w:r>
    </w:p>
  </w:footnote>
  <w:footnote w:type="continuationSeparator" w:id="0">
    <w:p w14:paraId="1153E044" w14:textId="77777777" w:rsidR="008C4A06" w:rsidRDefault="008C4A06" w:rsidP="000A62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79B1"/>
    <w:multiLevelType w:val="hybridMultilevel"/>
    <w:tmpl w:val="C7545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A23A51"/>
    <w:multiLevelType w:val="multilevel"/>
    <w:tmpl w:val="AF62E9B6"/>
    <w:lvl w:ilvl="0">
      <w:start w:val="1"/>
      <w:numFmt w:val="upperLetter"/>
      <w:pStyle w:val="Heading1"/>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436D731C"/>
    <w:multiLevelType w:val="multilevel"/>
    <w:tmpl w:val="7E7A8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D3B6E4A"/>
    <w:multiLevelType w:val="multilevel"/>
    <w:tmpl w:val="E070DC2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70887438"/>
    <w:multiLevelType w:val="multilevel"/>
    <w:tmpl w:val="E070DC2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555000588">
    <w:abstractNumId w:val="1"/>
  </w:num>
  <w:num w:numId="2" w16cid:durableId="586421660">
    <w:abstractNumId w:val="4"/>
  </w:num>
  <w:num w:numId="3" w16cid:durableId="752430436">
    <w:abstractNumId w:val="2"/>
  </w:num>
  <w:num w:numId="4" w16cid:durableId="863891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20453903">
    <w:abstractNumId w:val="3"/>
  </w:num>
  <w:num w:numId="6" w16cid:durableId="715009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spelling="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E0C"/>
    <w:rsid w:val="00032EFC"/>
    <w:rsid w:val="00036C7A"/>
    <w:rsid w:val="00040663"/>
    <w:rsid w:val="000427E6"/>
    <w:rsid w:val="00054332"/>
    <w:rsid w:val="00064469"/>
    <w:rsid w:val="000817C4"/>
    <w:rsid w:val="00091E03"/>
    <w:rsid w:val="000A52FC"/>
    <w:rsid w:val="000A62C4"/>
    <w:rsid w:val="000B0F6A"/>
    <w:rsid w:val="000B7C58"/>
    <w:rsid w:val="000F673D"/>
    <w:rsid w:val="00101B5B"/>
    <w:rsid w:val="00116EF8"/>
    <w:rsid w:val="00123F85"/>
    <w:rsid w:val="001261A2"/>
    <w:rsid w:val="001710CB"/>
    <w:rsid w:val="00173712"/>
    <w:rsid w:val="001F0493"/>
    <w:rsid w:val="00215F3B"/>
    <w:rsid w:val="002213CE"/>
    <w:rsid w:val="00221E53"/>
    <w:rsid w:val="00252D35"/>
    <w:rsid w:val="002613D8"/>
    <w:rsid w:val="0026405D"/>
    <w:rsid w:val="00264927"/>
    <w:rsid w:val="00270629"/>
    <w:rsid w:val="002708B7"/>
    <w:rsid w:val="002849A5"/>
    <w:rsid w:val="002A14B4"/>
    <w:rsid w:val="002B1464"/>
    <w:rsid w:val="002D626D"/>
    <w:rsid w:val="002D7A4D"/>
    <w:rsid w:val="002F259F"/>
    <w:rsid w:val="00331958"/>
    <w:rsid w:val="00335003"/>
    <w:rsid w:val="00373F36"/>
    <w:rsid w:val="0037586D"/>
    <w:rsid w:val="00394BB7"/>
    <w:rsid w:val="003A2479"/>
    <w:rsid w:val="003A2B46"/>
    <w:rsid w:val="003B03A4"/>
    <w:rsid w:val="003B3CC6"/>
    <w:rsid w:val="003B788A"/>
    <w:rsid w:val="003D3CDE"/>
    <w:rsid w:val="003D4F0E"/>
    <w:rsid w:val="003D5502"/>
    <w:rsid w:val="003E3D58"/>
    <w:rsid w:val="0040264B"/>
    <w:rsid w:val="00410934"/>
    <w:rsid w:val="00422387"/>
    <w:rsid w:val="00425046"/>
    <w:rsid w:val="00432CBC"/>
    <w:rsid w:val="00435464"/>
    <w:rsid w:val="00435C1D"/>
    <w:rsid w:val="0043781D"/>
    <w:rsid w:val="00440DCF"/>
    <w:rsid w:val="004419E3"/>
    <w:rsid w:val="00442534"/>
    <w:rsid w:val="00455E3C"/>
    <w:rsid w:val="00467341"/>
    <w:rsid w:val="004A61D8"/>
    <w:rsid w:val="004B0CE5"/>
    <w:rsid w:val="004B647A"/>
    <w:rsid w:val="004E5F7E"/>
    <w:rsid w:val="00526500"/>
    <w:rsid w:val="005315C7"/>
    <w:rsid w:val="005331DE"/>
    <w:rsid w:val="005424FC"/>
    <w:rsid w:val="00552D1F"/>
    <w:rsid w:val="0056610B"/>
    <w:rsid w:val="00571A32"/>
    <w:rsid w:val="00596335"/>
    <w:rsid w:val="005A0070"/>
    <w:rsid w:val="005C4CED"/>
    <w:rsid w:val="005C68BB"/>
    <w:rsid w:val="005C6B98"/>
    <w:rsid w:val="005D1D50"/>
    <w:rsid w:val="005E3996"/>
    <w:rsid w:val="005F5993"/>
    <w:rsid w:val="00606D41"/>
    <w:rsid w:val="0061048E"/>
    <w:rsid w:val="00680509"/>
    <w:rsid w:val="006825D3"/>
    <w:rsid w:val="00683192"/>
    <w:rsid w:val="006B07A0"/>
    <w:rsid w:val="006C0B28"/>
    <w:rsid w:val="006D5282"/>
    <w:rsid w:val="006F6FC8"/>
    <w:rsid w:val="00745958"/>
    <w:rsid w:val="00767B9F"/>
    <w:rsid w:val="007C575B"/>
    <w:rsid w:val="007E22C0"/>
    <w:rsid w:val="007F019A"/>
    <w:rsid w:val="0080113B"/>
    <w:rsid w:val="00811E85"/>
    <w:rsid w:val="00821FAA"/>
    <w:rsid w:val="00827DBF"/>
    <w:rsid w:val="008314D6"/>
    <w:rsid w:val="008364D6"/>
    <w:rsid w:val="008648DE"/>
    <w:rsid w:val="00881426"/>
    <w:rsid w:val="008A5322"/>
    <w:rsid w:val="008C4A06"/>
    <w:rsid w:val="008C5155"/>
    <w:rsid w:val="008E47E9"/>
    <w:rsid w:val="008F4A90"/>
    <w:rsid w:val="00932F80"/>
    <w:rsid w:val="00936770"/>
    <w:rsid w:val="00955F30"/>
    <w:rsid w:val="009626EB"/>
    <w:rsid w:val="009A3833"/>
    <w:rsid w:val="009B263E"/>
    <w:rsid w:val="009B7DF5"/>
    <w:rsid w:val="009E32D4"/>
    <w:rsid w:val="00A208ED"/>
    <w:rsid w:val="00A32231"/>
    <w:rsid w:val="00A3760C"/>
    <w:rsid w:val="00A73A3A"/>
    <w:rsid w:val="00A73D21"/>
    <w:rsid w:val="00A82FC1"/>
    <w:rsid w:val="00AA08B1"/>
    <w:rsid w:val="00AC543C"/>
    <w:rsid w:val="00AD546F"/>
    <w:rsid w:val="00AD5C8B"/>
    <w:rsid w:val="00AE0FFB"/>
    <w:rsid w:val="00AE1883"/>
    <w:rsid w:val="00AE1943"/>
    <w:rsid w:val="00AE4F48"/>
    <w:rsid w:val="00AE4FA2"/>
    <w:rsid w:val="00AF1A57"/>
    <w:rsid w:val="00B1654E"/>
    <w:rsid w:val="00B20CA3"/>
    <w:rsid w:val="00B343C2"/>
    <w:rsid w:val="00B41CD3"/>
    <w:rsid w:val="00B5119D"/>
    <w:rsid w:val="00B53E50"/>
    <w:rsid w:val="00B6416F"/>
    <w:rsid w:val="00B745CB"/>
    <w:rsid w:val="00B75A54"/>
    <w:rsid w:val="00B877CE"/>
    <w:rsid w:val="00BE0859"/>
    <w:rsid w:val="00BE4FCA"/>
    <w:rsid w:val="00BF7859"/>
    <w:rsid w:val="00C05D04"/>
    <w:rsid w:val="00C10057"/>
    <w:rsid w:val="00C15B86"/>
    <w:rsid w:val="00C54AC2"/>
    <w:rsid w:val="00C65A2F"/>
    <w:rsid w:val="00C67EE6"/>
    <w:rsid w:val="00C80AC5"/>
    <w:rsid w:val="00C861CE"/>
    <w:rsid w:val="00CA0996"/>
    <w:rsid w:val="00CD3348"/>
    <w:rsid w:val="00CE0D73"/>
    <w:rsid w:val="00CF4756"/>
    <w:rsid w:val="00CF5E6D"/>
    <w:rsid w:val="00D02F28"/>
    <w:rsid w:val="00D0517E"/>
    <w:rsid w:val="00D44C42"/>
    <w:rsid w:val="00D543C3"/>
    <w:rsid w:val="00D6182C"/>
    <w:rsid w:val="00D61A1F"/>
    <w:rsid w:val="00D63647"/>
    <w:rsid w:val="00D67735"/>
    <w:rsid w:val="00D67D77"/>
    <w:rsid w:val="00D95A91"/>
    <w:rsid w:val="00DC0F1D"/>
    <w:rsid w:val="00DC6E78"/>
    <w:rsid w:val="00DE5B1C"/>
    <w:rsid w:val="00DE78E2"/>
    <w:rsid w:val="00E05990"/>
    <w:rsid w:val="00E10744"/>
    <w:rsid w:val="00E126E2"/>
    <w:rsid w:val="00E17812"/>
    <w:rsid w:val="00E46308"/>
    <w:rsid w:val="00E8699F"/>
    <w:rsid w:val="00E86C7F"/>
    <w:rsid w:val="00EB5765"/>
    <w:rsid w:val="00EB6B5F"/>
    <w:rsid w:val="00ED5D01"/>
    <w:rsid w:val="00EF6751"/>
    <w:rsid w:val="00F10A08"/>
    <w:rsid w:val="00F53A85"/>
    <w:rsid w:val="00F56E8D"/>
    <w:rsid w:val="00F63976"/>
    <w:rsid w:val="00F76C13"/>
    <w:rsid w:val="00F830E8"/>
    <w:rsid w:val="00FA13EF"/>
    <w:rsid w:val="00FB0708"/>
    <w:rsid w:val="00FD6E0C"/>
    <w:rsid w:val="00FD7AB2"/>
    <w:rsid w:val="00FF20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1DB4E4"/>
  <w15:chartTrackingRefBased/>
  <w15:docId w15:val="{5A590A44-FFAE-46C6-BEBB-750D35459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numPr>
        <w:numId w:val="1"/>
      </w:numP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pPr>
      <w:tabs>
        <w:tab w:val="num" w:pos="360"/>
      </w:tabs>
      <w:ind w:left="360" w:hanging="360"/>
    </w:pPr>
    <w:rPr>
      <w:b/>
      <w:bCs/>
    </w:rPr>
  </w:style>
  <w:style w:type="paragraph" w:styleId="ListParagraph">
    <w:name w:val="List Paragraph"/>
    <w:basedOn w:val="Normal"/>
    <w:uiPriority w:val="34"/>
    <w:qFormat/>
    <w:rsid w:val="00CE0D73"/>
    <w:pPr>
      <w:ind w:left="720"/>
    </w:pPr>
  </w:style>
  <w:style w:type="paragraph" w:styleId="Header">
    <w:name w:val="header"/>
    <w:basedOn w:val="Normal"/>
    <w:link w:val="HeaderChar"/>
    <w:unhideWhenUsed/>
    <w:rsid w:val="000A62C4"/>
    <w:pPr>
      <w:tabs>
        <w:tab w:val="center" w:pos="4680"/>
        <w:tab w:val="right" w:pos="9360"/>
      </w:tabs>
    </w:pPr>
  </w:style>
  <w:style w:type="character" w:customStyle="1" w:styleId="HeaderChar">
    <w:name w:val="Header Char"/>
    <w:link w:val="Header"/>
    <w:rsid w:val="000A62C4"/>
    <w:rPr>
      <w:sz w:val="24"/>
      <w:szCs w:val="24"/>
    </w:rPr>
  </w:style>
  <w:style w:type="paragraph" w:styleId="Footer">
    <w:name w:val="footer"/>
    <w:basedOn w:val="Normal"/>
    <w:link w:val="FooterChar"/>
    <w:uiPriority w:val="99"/>
    <w:unhideWhenUsed/>
    <w:rsid w:val="000A62C4"/>
    <w:pPr>
      <w:tabs>
        <w:tab w:val="center" w:pos="4680"/>
        <w:tab w:val="right" w:pos="9360"/>
      </w:tabs>
    </w:pPr>
  </w:style>
  <w:style w:type="character" w:customStyle="1" w:styleId="FooterChar">
    <w:name w:val="Footer Char"/>
    <w:link w:val="Footer"/>
    <w:uiPriority w:val="99"/>
    <w:rsid w:val="000A62C4"/>
    <w:rPr>
      <w:sz w:val="24"/>
      <w:szCs w:val="24"/>
    </w:rPr>
  </w:style>
  <w:style w:type="character" w:customStyle="1" w:styleId="reference-text">
    <w:name w:val="reference-text"/>
    <w:basedOn w:val="DefaultParagraphFont"/>
    <w:rsid w:val="009B7DF5"/>
  </w:style>
  <w:style w:type="character" w:customStyle="1" w:styleId="SubtitleChar">
    <w:name w:val="Subtitle Char"/>
    <w:link w:val="Subtitle"/>
    <w:rsid w:val="00AE4F48"/>
    <w:rPr>
      <w:b/>
      <w:bCs/>
      <w:sz w:val="24"/>
      <w:szCs w:val="24"/>
      <w:lang w:eastAsia="en-US"/>
    </w:rPr>
  </w:style>
  <w:style w:type="character" w:styleId="Hyperlink">
    <w:name w:val="Hyperlink"/>
    <w:uiPriority w:val="99"/>
    <w:unhideWhenUsed/>
    <w:rsid w:val="00AE4F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094711">
      <w:bodyDiv w:val="1"/>
      <w:marLeft w:val="0"/>
      <w:marRight w:val="0"/>
      <w:marTop w:val="0"/>
      <w:marBottom w:val="0"/>
      <w:divBdr>
        <w:top w:val="none" w:sz="0" w:space="0" w:color="auto"/>
        <w:left w:val="none" w:sz="0" w:space="0" w:color="auto"/>
        <w:bottom w:val="none" w:sz="0" w:space="0" w:color="auto"/>
        <w:right w:val="none" w:sz="0" w:space="0" w:color="auto"/>
      </w:divBdr>
    </w:div>
    <w:div w:id="1497989034">
      <w:bodyDiv w:val="1"/>
      <w:marLeft w:val="0"/>
      <w:marRight w:val="0"/>
      <w:marTop w:val="0"/>
      <w:marBottom w:val="0"/>
      <w:divBdr>
        <w:top w:val="none" w:sz="0" w:space="0" w:color="auto"/>
        <w:left w:val="none" w:sz="0" w:space="0" w:color="auto"/>
        <w:bottom w:val="none" w:sz="0" w:space="0" w:color="auto"/>
        <w:right w:val="none" w:sz="0" w:space="0" w:color="auto"/>
      </w:divBdr>
      <w:divsChild>
        <w:div w:id="373432361">
          <w:marLeft w:val="0"/>
          <w:marRight w:val="0"/>
          <w:marTop w:val="0"/>
          <w:marBottom w:val="0"/>
          <w:divBdr>
            <w:top w:val="none" w:sz="0" w:space="0" w:color="auto"/>
            <w:left w:val="none" w:sz="0" w:space="0" w:color="auto"/>
            <w:bottom w:val="none" w:sz="0" w:space="0" w:color="auto"/>
            <w:right w:val="none" w:sz="0" w:space="0" w:color="auto"/>
          </w:divBdr>
          <w:divsChild>
            <w:div w:id="998769738">
              <w:marLeft w:val="0"/>
              <w:marRight w:val="0"/>
              <w:marTop w:val="0"/>
              <w:marBottom w:val="0"/>
              <w:divBdr>
                <w:top w:val="none" w:sz="0" w:space="0" w:color="auto"/>
                <w:left w:val="none" w:sz="0" w:space="0" w:color="auto"/>
                <w:bottom w:val="none" w:sz="0" w:space="0" w:color="auto"/>
                <w:right w:val="none" w:sz="0" w:space="0" w:color="auto"/>
              </w:divBdr>
              <w:divsChild>
                <w:div w:id="9104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youtube.com/watch?v=T6WCFwUrKrA&amp;fbclid=IwAR3Sy1ycy5UI_BDJsma-vNUOvPrXrfPEVCnRuWJ1uxw-Z8jCwn5CLJuJ11g"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DDA97709D05344805E34443243448B" ma:contentTypeVersion="18" ma:contentTypeDescription="Create a new document." ma:contentTypeScope="" ma:versionID="727f2d8537484244e4a855b0a0249d50">
  <xsd:schema xmlns:xsd="http://www.w3.org/2001/XMLSchema" xmlns:xs="http://www.w3.org/2001/XMLSchema" xmlns:p="http://schemas.microsoft.com/office/2006/metadata/properties" xmlns:ns1="http://schemas.microsoft.com/sharepoint/v3" xmlns:ns2="4233fc49-3339-4531-8895-cee7bd229291" xmlns:ns3="c93905bf-b08c-430b-8630-76f4d352397a" targetNamespace="http://schemas.microsoft.com/office/2006/metadata/properties" ma:root="true" ma:fieldsID="af735048cfdc9625a8fc74d8d44738ea" ns1:_="" ns2:_="" ns3:_="">
    <xsd:import namespace="http://schemas.microsoft.com/sharepoint/v3"/>
    <xsd:import namespace="4233fc49-3339-4531-8895-cee7bd229291"/>
    <xsd:import namespace="c93905bf-b08c-430b-8630-76f4d35239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33fc49-3339-4531-8895-cee7bd229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c874fec-6985-468d-9a86-0194f6fd86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3905bf-b08c-430b-8630-76f4d352397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1df25e4-c6e9-434b-9203-30fe81e583d3}" ma:internalName="TaxCatchAll" ma:showField="CatchAllData" ma:web="c93905bf-b08c-430b-8630-76f4d352397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233fc49-3339-4531-8895-cee7bd229291">
      <Terms xmlns="http://schemas.microsoft.com/office/infopath/2007/PartnerControls"/>
    </lcf76f155ced4ddcb4097134ff3c332f>
    <TaxCatchAll xmlns="c93905bf-b08c-430b-8630-76f4d352397a" xsi:nil="true"/>
  </documentManagement>
</p:properties>
</file>

<file path=customXml/itemProps1.xml><?xml version="1.0" encoding="utf-8"?>
<ds:datastoreItem xmlns:ds="http://schemas.openxmlformats.org/officeDocument/2006/customXml" ds:itemID="{37960571-CE5D-4346-8FC3-E521004A7EDC}"/>
</file>

<file path=customXml/itemProps2.xml><?xml version="1.0" encoding="utf-8"?>
<ds:datastoreItem xmlns:ds="http://schemas.openxmlformats.org/officeDocument/2006/customXml" ds:itemID="{333DB784-95D6-4B49-B9CA-22A87EEC0A4E}">
  <ds:schemaRefs>
    <ds:schemaRef ds:uri="http://schemas.microsoft.com/sharepoint/v3/contenttype/forms"/>
  </ds:schemaRefs>
</ds:datastoreItem>
</file>

<file path=customXml/itemProps3.xml><?xml version="1.0" encoding="utf-8"?>
<ds:datastoreItem xmlns:ds="http://schemas.openxmlformats.org/officeDocument/2006/customXml" ds:itemID="{A5A1B310-7AE6-480A-887D-B441E7827E95}"/>
</file>

<file path=docProps/app.xml><?xml version="1.0" encoding="utf-8"?>
<Properties xmlns="http://schemas.openxmlformats.org/officeDocument/2006/extended-properties" xmlns:vt="http://schemas.openxmlformats.org/officeDocument/2006/docPropsVTypes">
  <Template>Normal</Template>
  <TotalTime>3</TotalTime>
  <Pages>3</Pages>
  <Words>583</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LTG Sheridan</vt:lpstr>
    </vt:vector>
  </TitlesOfParts>
  <Company>U.S. Army</Company>
  <LinksUpToDate>false</LinksUpToDate>
  <CharactersWithSpaces>3754</CharactersWithSpaces>
  <SharedDoc>false</SharedDoc>
  <HLinks>
    <vt:vector size="6" baseType="variant">
      <vt:variant>
        <vt:i4>3276891</vt:i4>
      </vt:variant>
      <vt:variant>
        <vt:i4>3</vt:i4>
      </vt:variant>
      <vt:variant>
        <vt:i4>0</vt:i4>
      </vt:variant>
      <vt:variant>
        <vt:i4>5</vt:i4>
      </vt:variant>
      <vt:variant>
        <vt:lpwstr>https://www.youtube.com/watch?v=T6WCFwUrKrA&amp;fbclid=IwAR3Sy1ycy5UI_BDJsma-vNUOvPrXrfPEVCnRuWJ1uxw-Z8jCwn5CLJuJ11g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LTG Sheridan</dc:title>
  <dc:subject/>
  <dc:creator>CGSC</dc:creator>
  <cp:keywords/>
  <cp:lastModifiedBy>Collins, Charles D JR CIV USARMY CAC (USA)</cp:lastModifiedBy>
  <cp:revision>5</cp:revision>
  <cp:lastPrinted>2022-02-01T16:51:00Z</cp:lastPrinted>
  <dcterms:created xsi:type="dcterms:W3CDTF">2022-06-01T13:46:00Z</dcterms:created>
  <dcterms:modified xsi:type="dcterms:W3CDTF">2022-06-01T14:30:00Z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UO">
    <vt:lpwstr>Unclassified</vt:lpwstr>
  </property>
  <property fmtid="{D5CDD505-2E9C-101B-9397-08002B2CF9AE}" pid="3" name="ContentTypeId">
    <vt:lpwstr>0x010100E4DDA97709D05344805E34443243448B</vt:lpwstr>
  </property>
</Properties>
</file>